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DC" w:rsidRPr="00F64773" w:rsidRDefault="00F64773" w:rsidP="0014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773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145130" w:rsidRDefault="00145130" w:rsidP="0014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73" w:rsidRPr="00F64773" w:rsidRDefault="00F64773" w:rsidP="00145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4773">
        <w:rPr>
          <w:rFonts w:ascii="Times New Roman" w:hAnsi="Times New Roman" w:cs="Times New Roman"/>
          <w:sz w:val="28"/>
          <w:szCs w:val="28"/>
          <w:u w:val="single"/>
        </w:rPr>
        <w:t>Обзор изменений законодательства.</w:t>
      </w:r>
    </w:p>
    <w:p w:rsidR="00F64773" w:rsidRDefault="00F64773" w:rsidP="0014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615" w:rsidRDefault="00656615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Федеральным законом от 04.06.2014 </w:t>
      </w:r>
      <w:r w:rsidRPr="00724347"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Pr="00724347">
        <w:rPr>
          <w:rFonts w:ascii="Times New Roman" w:hAnsi="Times New Roman" w:cs="Times New Roman"/>
          <w:sz w:val="28"/>
          <w:szCs w:val="28"/>
        </w:rPr>
        <w:t xml:space="preserve"> в ст. 32 </w:t>
      </w:r>
      <w:r w:rsidRPr="00724347">
        <w:rPr>
          <w:rFonts w:ascii="Times New Roman" w:hAnsi="Times New Roman" w:cs="Times New Roman"/>
          <w:b/>
          <w:sz w:val="28"/>
          <w:szCs w:val="28"/>
        </w:rPr>
        <w:t>ФЗ РФ «О некоммерческих организациях»</w:t>
      </w:r>
      <w:r w:rsidRPr="00724347">
        <w:rPr>
          <w:rFonts w:ascii="Times New Roman" w:hAnsi="Times New Roman" w:cs="Times New Roman"/>
          <w:sz w:val="28"/>
          <w:szCs w:val="28"/>
        </w:rPr>
        <w:t xml:space="preserve">, регламентирующую  действия по контролю за некоммерческими организациями.  В закон </w:t>
      </w:r>
      <w:r w:rsidRPr="00724347">
        <w:rPr>
          <w:rFonts w:ascii="Times New Roman" w:hAnsi="Times New Roman" w:cs="Times New Roman"/>
          <w:b/>
          <w:sz w:val="28"/>
          <w:szCs w:val="28"/>
        </w:rPr>
        <w:t>внесено дополнительное основание для проведения внеплановой проверки организации, каковым является  поступление в уполномоченный орган  информации  о выполнении функции  иностранного агента без включения  Минюстом  в реестр таких организаций.</w:t>
      </w:r>
    </w:p>
    <w:p w:rsidR="00145130" w:rsidRPr="00145130" w:rsidRDefault="00145130" w:rsidP="001451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6E" w:rsidRPr="00145130" w:rsidRDefault="00724347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30">
        <w:rPr>
          <w:rFonts w:ascii="Times New Roman" w:hAnsi="Times New Roman" w:cs="Times New Roman"/>
          <w:sz w:val="28"/>
          <w:szCs w:val="28"/>
        </w:rPr>
        <w:t xml:space="preserve"> </w:t>
      </w:r>
      <w:r w:rsidR="00656615" w:rsidRPr="00145130">
        <w:rPr>
          <w:rFonts w:ascii="Times New Roman" w:hAnsi="Times New Roman" w:cs="Times New Roman"/>
          <w:sz w:val="28"/>
          <w:szCs w:val="28"/>
        </w:rPr>
        <w:t xml:space="preserve">Федеральным законом от  04.06.2014 </w:t>
      </w:r>
      <w:r w:rsidR="00656615" w:rsidRPr="00145130">
        <w:rPr>
          <w:rFonts w:ascii="Times New Roman" w:hAnsi="Times New Roman" w:cs="Times New Roman"/>
          <w:b/>
          <w:sz w:val="28"/>
          <w:szCs w:val="28"/>
        </w:rPr>
        <w:t>внесены изменения в ФЗ</w:t>
      </w:r>
      <w:r w:rsidR="00E6056E" w:rsidRPr="00145130">
        <w:rPr>
          <w:rFonts w:ascii="Times New Roman" w:hAnsi="Times New Roman" w:cs="Times New Roman"/>
          <w:b/>
          <w:sz w:val="28"/>
          <w:szCs w:val="28"/>
        </w:rPr>
        <w:t>-44</w:t>
      </w:r>
      <w:r w:rsidR="00656615" w:rsidRPr="00145130">
        <w:rPr>
          <w:rFonts w:ascii="Times New Roman" w:hAnsi="Times New Roman" w:cs="Times New Roman"/>
          <w:b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</w:t>
      </w:r>
      <w:r w:rsidR="00801E38" w:rsidRPr="00145130">
        <w:rPr>
          <w:rFonts w:ascii="Times New Roman" w:hAnsi="Times New Roman" w:cs="Times New Roman"/>
          <w:b/>
          <w:sz w:val="28"/>
          <w:szCs w:val="28"/>
        </w:rPr>
        <w:t>, касающиеся взаимодействия с субъектами  малого предпринимательства, социально ориентированными некоммерческими организациями</w:t>
      </w:r>
      <w:r w:rsidR="00C26C9B" w:rsidRPr="00145130">
        <w:rPr>
          <w:rFonts w:ascii="Times New Roman" w:hAnsi="Times New Roman" w:cs="Times New Roman"/>
          <w:b/>
          <w:sz w:val="28"/>
          <w:szCs w:val="28"/>
        </w:rPr>
        <w:t>; неприменения антидемпинговых мер</w:t>
      </w:r>
      <w:r w:rsidRPr="00145130">
        <w:rPr>
          <w:rFonts w:ascii="Times New Roman" w:hAnsi="Times New Roman" w:cs="Times New Roman"/>
          <w:b/>
          <w:sz w:val="28"/>
          <w:szCs w:val="28"/>
        </w:rPr>
        <w:t>,</w:t>
      </w:r>
      <w:r w:rsidR="00C26C9B" w:rsidRPr="00145130">
        <w:rPr>
          <w:rFonts w:ascii="Times New Roman" w:hAnsi="Times New Roman" w:cs="Times New Roman"/>
          <w:sz w:val="28"/>
          <w:szCs w:val="28"/>
        </w:rPr>
        <w:t xml:space="preserve"> если при закупке лекарственных препаратов, включенных в перечень жизненно необходимых, участником закупки предложена цена всех закупаемых препаратов, сниженная не более чем на 25% относительно зарегистрированной предельной отпускной цены; обеспечения заявок при проведении конкурсов</w:t>
      </w:r>
      <w:r w:rsidR="00E6056E" w:rsidRPr="00145130">
        <w:rPr>
          <w:rFonts w:ascii="Times New Roman" w:hAnsi="Times New Roman" w:cs="Times New Roman"/>
          <w:sz w:val="28"/>
          <w:szCs w:val="28"/>
        </w:rPr>
        <w:t xml:space="preserve">; проведения </w:t>
      </w:r>
      <w:r w:rsidR="00C26C9B" w:rsidRPr="00145130">
        <w:rPr>
          <w:rFonts w:ascii="Times New Roman" w:hAnsi="Times New Roman" w:cs="Times New Roman"/>
          <w:sz w:val="28"/>
          <w:szCs w:val="28"/>
        </w:rPr>
        <w:t xml:space="preserve"> конкурса с ограниченным участием;</w:t>
      </w:r>
      <w:r w:rsidR="00E6056E" w:rsidRPr="00145130">
        <w:rPr>
          <w:rFonts w:ascii="Times New Roman" w:hAnsi="Times New Roman" w:cs="Times New Roman"/>
          <w:sz w:val="28"/>
          <w:szCs w:val="28"/>
        </w:rPr>
        <w:t xml:space="preserve"> </w:t>
      </w:r>
      <w:r w:rsidR="00D933BB" w:rsidRPr="00145130">
        <w:rPr>
          <w:rFonts w:ascii="Times New Roman" w:hAnsi="Times New Roman" w:cs="Times New Roman"/>
          <w:sz w:val="28"/>
          <w:szCs w:val="28"/>
        </w:rPr>
        <w:t>последстви</w:t>
      </w:r>
      <w:r w:rsidR="00E6056E" w:rsidRPr="00145130">
        <w:rPr>
          <w:rFonts w:ascii="Times New Roman" w:hAnsi="Times New Roman" w:cs="Times New Roman"/>
          <w:sz w:val="28"/>
          <w:szCs w:val="28"/>
        </w:rPr>
        <w:t>й</w:t>
      </w:r>
      <w:r w:rsidR="00D933BB" w:rsidRPr="00145130">
        <w:rPr>
          <w:rFonts w:ascii="Times New Roman" w:hAnsi="Times New Roman" w:cs="Times New Roman"/>
          <w:sz w:val="28"/>
          <w:szCs w:val="28"/>
        </w:rPr>
        <w:t xml:space="preserve"> признания электронного аукциона несостоявшимся</w:t>
      </w:r>
      <w:r w:rsidR="00E6056E" w:rsidRPr="00145130">
        <w:rPr>
          <w:rFonts w:ascii="Times New Roman" w:hAnsi="Times New Roman" w:cs="Times New Roman"/>
          <w:sz w:val="28"/>
          <w:szCs w:val="28"/>
        </w:rPr>
        <w:t>; требований к запросу котировок; проведения запроса предложений; особенностей исполнения контракта.</w:t>
      </w:r>
    </w:p>
    <w:p w:rsidR="00145130" w:rsidRDefault="00145130" w:rsidP="00145130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4F4C" w:rsidRPr="00145130" w:rsidRDefault="00E6056E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13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2A4F4C" w:rsidRPr="00145130">
        <w:rPr>
          <w:rFonts w:ascii="Times New Roman" w:hAnsi="Times New Roman" w:cs="Times New Roman"/>
          <w:sz w:val="28"/>
          <w:szCs w:val="28"/>
        </w:rPr>
        <w:t xml:space="preserve">04.06.2014 № 142-ФЗ </w:t>
      </w:r>
      <w:r w:rsidR="002A4F4C" w:rsidRPr="00145130">
        <w:rPr>
          <w:rFonts w:ascii="Times New Roman" w:hAnsi="Times New Roman" w:cs="Times New Roman"/>
          <w:b/>
          <w:sz w:val="28"/>
          <w:szCs w:val="28"/>
        </w:rPr>
        <w:t>внесены изменения в ФЗ «О гражданстве Российской Федерации» о необходимости в течение 60 дней со дня приобретения гражданином иного гражданства или получения им документа на право постоянного проживания в иностранном государстве  подать об этом письменное уведомление в УФМС</w:t>
      </w:r>
      <w:r w:rsidR="002A4F4C" w:rsidRPr="00145130">
        <w:rPr>
          <w:rFonts w:ascii="Times New Roman" w:hAnsi="Times New Roman" w:cs="Times New Roman"/>
          <w:sz w:val="28"/>
          <w:szCs w:val="28"/>
        </w:rPr>
        <w:t>, если иное не предусмотрено международным договором. В новой редакции ст. 6 закона перечислены сведения, которые должны быть включены в уведомление</w:t>
      </w:r>
      <w:r w:rsidR="00754434" w:rsidRPr="00145130">
        <w:rPr>
          <w:rFonts w:ascii="Times New Roman" w:hAnsi="Times New Roman" w:cs="Times New Roman"/>
          <w:sz w:val="28"/>
          <w:szCs w:val="28"/>
        </w:rPr>
        <w:t>. Учет таких граждан ведет УФМС.</w:t>
      </w:r>
    </w:p>
    <w:p w:rsidR="00724347" w:rsidRDefault="00724347" w:rsidP="00145130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434" w:rsidRDefault="00754434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Тем же законом </w:t>
      </w:r>
      <w:r w:rsidRPr="00724347">
        <w:rPr>
          <w:rFonts w:ascii="Times New Roman" w:hAnsi="Times New Roman" w:cs="Times New Roman"/>
          <w:b/>
          <w:sz w:val="28"/>
          <w:szCs w:val="28"/>
        </w:rPr>
        <w:t>У</w:t>
      </w:r>
      <w:r w:rsidR="00145130">
        <w:rPr>
          <w:rFonts w:ascii="Times New Roman" w:hAnsi="Times New Roman" w:cs="Times New Roman"/>
          <w:b/>
          <w:sz w:val="28"/>
          <w:szCs w:val="28"/>
        </w:rPr>
        <w:t>К</w:t>
      </w:r>
      <w:r w:rsidRPr="00724347">
        <w:rPr>
          <w:rFonts w:ascii="Times New Roman" w:hAnsi="Times New Roman" w:cs="Times New Roman"/>
          <w:b/>
          <w:sz w:val="28"/>
          <w:szCs w:val="28"/>
        </w:rPr>
        <w:t xml:space="preserve"> РФ дополнен ст. 330.2, предусматривающей ответственность за неисполнение обязанности по подаче уведомления о наличии у гражданина РФ гражданства иного государства </w:t>
      </w:r>
      <w:r w:rsidRPr="00724347">
        <w:rPr>
          <w:rFonts w:ascii="Times New Roman" w:hAnsi="Times New Roman" w:cs="Times New Roman"/>
          <w:sz w:val="28"/>
          <w:szCs w:val="28"/>
        </w:rPr>
        <w:t>либо вида на жительство или иного действительного документа, подтверждающего право на его постоянное проживание в иностранном государстве (наказание в виде штрафа до 200 тыс. руб, либо исправительные работы на срок до 400 часов).</w:t>
      </w:r>
    </w:p>
    <w:p w:rsidR="00145130" w:rsidRPr="00145130" w:rsidRDefault="00145130" w:rsidP="001451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34" w:rsidRDefault="00754434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Тем же законом </w:t>
      </w:r>
      <w:r w:rsidRPr="00724347">
        <w:rPr>
          <w:rFonts w:ascii="Times New Roman" w:hAnsi="Times New Roman" w:cs="Times New Roman"/>
          <w:b/>
          <w:sz w:val="28"/>
          <w:szCs w:val="28"/>
        </w:rPr>
        <w:t xml:space="preserve">КоАП РФ дополнен ст. 19.8.3, устанавливающей ответственность за нарушение </w:t>
      </w:r>
      <w:r w:rsidRPr="00724347">
        <w:rPr>
          <w:rFonts w:ascii="Times New Roman" w:hAnsi="Times New Roman" w:cs="Times New Roman"/>
          <w:b/>
          <w:i/>
          <w:sz w:val="28"/>
          <w:szCs w:val="28"/>
        </w:rPr>
        <w:t>порядка</w:t>
      </w:r>
      <w:r w:rsidRPr="00724347">
        <w:rPr>
          <w:rFonts w:ascii="Times New Roman" w:hAnsi="Times New Roman" w:cs="Times New Roman"/>
          <w:b/>
          <w:sz w:val="28"/>
          <w:szCs w:val="28"/>
        </w:rPr>
        <w:t xml:space="preserve"> подачи уведомления либо предоставлении сведений в неполном объеме или недостоверных </w:t>
      </w:r>
      <w:r w:rsidRPr="00724347">
        <w:rPr>
          <w:rFonts w:ascii="Times New Roman" w:hAnsi="Times New Roman" w:cs="Times New Roman"/>
          <w:b/>
          <w:sz w:val="28"/>
          <w:szCs w:val="28"/>
        </w:rPr>
        <w:lastRenderedPageBreak/>
        <w:t>сведений</w:t>
      </w:r>
      <w:r w:rsidR="00145130" w:rsidRPr="0014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130" w:rsidRPr="00724347">
        <w:rPr>
          <w:rFonts w:ascii="Times New Roman" w:hAnsi="Times New Roman" w:cs="Times New Roman"/>
          <w:b/>
          <w:sz w:val="28"/>
          <w:szCs w:val="28"/>
        </w:rPr>
        <w:t xml:space="preserve">о наличии у гражданина РФ гражданства иного государства </w:t>
      </w:r>
      <w:r w:rsidR="00145130" w:rsidRPr="00724347">
        <w:rPr>
          <w:rFonts w:ascii="Times New Roman" w:hAnsi="Times New Roman" w:cs="Times New Roman"/>
          <w:sz w:val="28"/>
          <w:szCs w:val="28"/>
        </w:rPr>
        <w:t>либо вида на жительство или иного действительного документа, подтверждающего право на его постоянное проживание в иностранном государстве</w:t>
      </w:r>
      <w:r w:rsidRPr="00724347">
        <w:rPr>
          <w:rFonts w:ascii="Times New Roman" w:hAnsi="Times New Roman" w:cs="Times New Roman"/>
          <w:sz w:val="28"/>
          <w:szCs w:val="28"/>
        </w:rPr>
        <w:t xml:space="preserve"> (Штраф на граждан от 500 до 1 тыс.руб.). </w:t>
      </w:r>
    </w:p>
    <w:p w:rsidR="00145130" w:rsidRPr="00145130" w:rsidRDefault="00145130" w:rsidP="00145130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5E5F" w:rsidRDefault="00455E5F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Федеральным законом РФ от 04.06.2014 </w:t>
      </w:r>
      <w:r w:rsidRPr="00724347">
        <w:rPr>
          <w:rFonts w:ascii="Times New Roman" w:hAnsi="Times New Roman" w:cs="Times New Roman"/>
          <w:b/>
          <w:sz w:val="28"/>
          <w:szCs w:val="28"/>
        </w:rPr>
        <w:t>внесены изменения в закон РФ «Об организации страхового дела в Российской Федерации</w:t>
      </w:r>
      <w:r w:rsidRPr="00724347">
        <w:rPr>
          <w:rFonts w:ascii="Times New Roman" w:hAnsi="Times New Roman" w:cs="Times New Roman"/>
          <w:sz w:val="28"/>
          <w:szCs w:val="28"/>
        </w:rPr>
        <w:t xml:space="preserve">», который дополнен  ст. 6.1 </w:t>
      </w:r>
      <w:r w:rsidRPr="00724347">
        <w:rPr>
          <w:rFonts w:ascii="Times New Roman" w:hAnsi="Times New Roman" w:cs="Times New Roman"/>
          <w:b/>
          <w:sz w:val="28"/>
          <w:szCs w:val="28"/>
        </w:rPr>
        <w:t>об особенностях обмена информацией между страхователем и страховщиком в электронной форме</w:t>
      </w:r>
      <w:r w:rsidR="00955A17" w:rsidRPr="00724347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в правилах страхования или соглашением сторон.</w:t>
      </w:r>
    </w:p>
    <w:p w:rsidR="00145130" w:rsidRPr="00145130" w:rsidRDefault="00145130" w:rsidP="00145130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DFA" w:rsidRDefault="004E5DFA" w:rsidP="001451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Федеральным законом РФ от 04.06.2014 № 145 «О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Федерации» </w:t>
      </w:r>
      <w:r w:rsidRPr="00724347"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Pr="00724347">
        <w:rPr>
          <w:rFonts w:ascii="Times New Roman" w:hAnsi="Times New Roman" w:cs="Times New Roman"/>
          <w:sz w:val="28"/>
          <w:szCs w:val="28"/>
        </w:rPr>
        <w:t xml:space="preserve"> </w:t>
      </w:r>
      <w:r w:rsidRPr="00724347">
        <w:rPr>
          <w:rFonts w:ascii="Times New Roman" w:hAnsi="Times New Roman" w:cs="Times New Roman"/>
          <w:b/>
          <w:sz w:val="28"/>
          <w:szCs w:val="28"/>
        </w:rPr>
        <w:t>в ФЗ «О прокуратуре Российской Федерации»:</w:t>
      </w:r>
    </w:p>
    <w:p w:rsidR="00145130" w:rsidRDefault="00145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DFA" w:rsidRPr="00724347" w:rsidRDefault="004E5DFA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>-  абз.2 п</w:t>
      </w:r>
      <w:r w:rsidR="00145130">
        <w:rPr>
          <w:rFonts w:ascii="Times New Roman" w:hAnsi="Times New Roman" w:cs="Times New Roman"/>
          <w:sz w:val="28"/>
          <w:szCs w:val="28"/>
        </w:rPr>
        <w:t xml:space="preserve">. </w:t>
      </w:r>
      <w:r w:rsidRPr="00724347">
        <w:rPr>
          <w:rFonts w:ascii="Times New Roman" w:hAnsi="Times New Roman" w:cs="Times New Roman"/>
          <w:sz w:val="28"/>
          <w:szCs w:val="28"/>
        </w:rPr>
        <w:t>4 ст. 44</w:t>
      </w:r>
      <w:r w:rsidR="00FB7D0E" w:rsidRPr="00724347">
        <w:rPr>
          <w:rFonts w:ascii="Times New Roman" w:hAnsi="Times New Roman" w:cs="Times New Roman"/>
          <w:sz w:val="28"/>
          <w:szCs w:val="28"/>
        </w:rPr>
        <w:t xml:space="preserve">, регламентирующей вопросы  материального и социального обеспечения прокурорских работников изложен в следующей редакции: </w:t>
      </w:r>
      <w:r w:rsidR="00FB7D0E" w:rsidRPr="00724347">
        <w:rPr>
          <w:rFonts w:ascii="Times New Roman" w:hAnsi="Times New Roman" w:cs="Times New Roman"/>
          <w:b/>
          <w:sz w:val="28"/>
          <w:szCs w:val="28"/>
        </w:rPr>
        <w:t>Обеспечение прокуроров жилыми помещениями осуществляется в порядке и на условиях, которые предусмотрены</w:t>
      </w:r>
      <w:r w:rsidR="00331C38" w:rsidRPr="00724347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 иными нормативными правовыми актами Российской Федерации, за счет средств федерального бюджета, выделенных на эти цели прокуратуре Российской Федерации, путем предоставления прокурору служебного жилого помещения или жилого помещения в собственность по решению Генерального прокурора Российской Федерации</w:t>
      </w:r>
      <w:r w:rsidR="002859D0" w:rsidRPr="007243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859D0" w:rsidRPr="00724347">
        <w:rPr>
          <w:rFonts w:ascii="Times New Roman" w:hAnsi="Times New Roman" w:cs="Times New Roman"/>
          <w:sz w:val="28"/>
          <w:szCs w:val="28"/>
        </w:rPr>
        <w:t xml:space="preserve">аналогичные изменения внесены  </w:t>
      </w:r>
      <w:r w:rsidR="002859D0" w:rsidRPr="00724347">
        <w:rPr>
          <w:rFonts w:ascii="Times New Roman" w:hAnsi="Times New Roman" w:cs="Times New Roman"/>
          <w:b/>
          <w:sz w:val="28"/>
          <w:szCs w:val="28"/>
        </w:rPr>
        <w:t>в ФЗ «О Следственном комитете Российской Федерации»);</w:t>
      </w:r>
    </w:p>
    <w:p w:rsidR="00145130" w:rsidRDefault="00145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130" w:rsidRPr="00724347" w:rsidRDefault="005D6307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4347">
        <w:rPr>
          <w:rFonts w:ascii="Times New Roman" w:hAnsi="Times New Roman" w:cs="Times New Roman"/>
          <w:sz w:val="28"/>
          <w:szCs w:val="28"/>
        </w:rPr>
        <w:t>также внесены изменения и дополнения в ст.ст.  46, 48, 49, 50, регламентирующие вопросы прохождения службы и обеспечения военных прокуроров</w:t>
      </w:r>
      <w:r w:rsidR="00EA6130" w:rsidRPr="00724347">
        <w:rPr>
          <w:rFonts w:ascii="Times New Roman" w:hAnsi="Times New Roman" w:cs="Times New Roman"/>
          <w:sz w:val="28"/>
          <w:szCs w:val="28"/>
        </w:rPr>
        <w:t>;</w:t>
      </w:r>
    </w:p>
    <w:p w:rsidR="00145130" w:rsidRDefault="00145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130" w:rsidRPr="00724347" w:rsidRDefault="00EA6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b/>
          <w:sz w:val="28"/>
          <w:szCs w:val="28"/>
        </w:rPr>
        <w:t>-</w:t>
      </w:r>
      <w:r w:rsidRPr="00724347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724347">
        <w:rPr>
          <w:rFonts w:ascii="Times New Roman" w:hAnsi="Times New Roman" w:cs="Times New Roman"/>
          <w:b/>
          <w:sz w:val="28"/>
          <w:szCs w:val="28"/>
        </w:rPr>
        <w:t>с 01.01.2017</w:t>
      </w:r>
      <w:r w:rsidRPr="00724347">
        <w:rPr>
          <w:rFonts w:ascii="Times New Roman" w:hAnsi="Times New Roman" w:cs="Times New Roman"/>
          <w:sz w:val="28"/>
          <w:szCs w:val="28"/>
        </w:rPr>
        <w:t xml:space="preserve"> численность военнослужащих и гражданского персонала органов военной прокуратуры и военных следственных органов Следственного комитета РФ исключается из численности Вооруженных сил РФ, других войск, воинских формирований и органов и включается в штатную численность органов прокуратуры  РФ и следственных органов СК РФ, где служащие будут продолжать службу без переаттестации и переназначения. </w:t>
      </w:r>
    </w:p>
    <w:p w:rsidR="00145130" w:rsidRDefault="00145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30F6" w:rsidRPr="00724347" w:rsidRDefault="00EA6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347">
        <w:rPr>
          <w:rFonts w:ascii="Times New Roman" w:hAnsi="Times New Roman" w:cs="Times New Roman"/>
          <w:b/>
          <w:sz w:val="28"/>
          <w:szCs w:val="28"/>
        </w:rPr>
        <w:t>8.</w:t>
      </w:r>
      <w:r w:rsidRPr="00724347">
        <w:rPr>
          <w:rFonts w:ascii="Times New Roman" w:hAnsi="Times New Roman" w:cs="Times New Roman"/>
          <w:sz w:val="28"/>
          <w:szCs w:val="28"/>
        </w:rPr>
        <w:t xml:space="preserve"> </w:t>
      </w:r>
      <w:r w:rsidR="00145130">
        <w:rPr>
          <w:rFonts w:ascii="Times New Roman" w:hAnsi="Times New Roman" w:cs="Times New Roman"/>
          <w:sz w:val="28"/>
          <w:szCs w:val="28"/>
        </w:rPr>
        <w:t xml:space="preserve">    </w:t>
      </w:r>
      <w:r w:rsidRPr="00724347">
        <w:rPr>
          <w:rFonts w:ascii="Times New Roman" w:hAnsi="Times New Roman" w:cs="Times New Roman"/>
          <w:sz w:val="28"/>
          <w:szCs w:val="28"/>
        </w:rPr>
        <w:t xml:space="preserve">Федеральным законом РФ от 04.06.2014 № 146 </w:t>
      </w:r>
      <w:r w:rsidRPr="00724347">
        <w:rPr>
          <w:rFonts w:ascii="Times New Roman" w:hAnsi="Times New Roman" w:cs="Times New Roman"/>
          <w:b/>
          <w:sz w:val="28"/>
          <w:szCs w:val="28"/>
        </w:rPr>
        <w:t>внесены изменения в</w:t>
      </w:r>
      <w:r w:rsidR="002B30F6" w:rsidRPr="00724347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Pr="00724347">
        <w:rPr>
          <w:rFonts w:ascii="Times New Roman" w:hAnsi="Times New Roman" w:cs="Times New Roman"/>
          <w:b/>
          <w:sz w:val="28"/>
          <w:szCs w:val="28"/>
        </w:rPr>
        <w:t xml:space="preserve"> ФЗ «Об обеспечении конституционных прав граждан </w:t>
      </w:r>
      <w:r w:rsidRPr="00724347"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 избирать и быть избранными в органы местного самоуправления</w:t>
      </w:r>
      <w:r w:rsidR="00543B73" w:rsidRPr="00724347">
        <w:rPr>
          <w:rFonts w:ascii="Times New Roman" w:hAnsi="Times New Roman" w:cs="Times New Roman"/>
          <w:b/>
          <w:sz w:val="28"/>
          <w:szCs w:val="28"/>
        </w:rPr>
        <w:t>»</w:t>
      </w:r>
      <w:r w:rsidR="002B30F6" w:rsidRPr="00724347">
        <w:rPr>
          <w:rFonts w:ascii="Times New Roman" w:hAnsi="Times New Roman" w:cs="Times New Roman"/>
          <w:b/>
          <w:sz w:val="28"/>
          <w:szCs w:val="28"/>
        </w:rPr>
        <w:t xml:space="preserve"> и ФЗ «Об основных гарантиях избирательных прав и права на участие в референдуме граждан Российской Федерации», касающиеся права избирателей голосовать против всех кандидатов.</w:t>
      </w:r>
    </w:p>
    <w:p w:rsidR="00145130" w:rsidRDefault="002B30F6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30" w:rsidRPr="00724347" w:rsidRDefault="00270666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9. </w:t>
      </w:r>
      <w:r w:rsidR="001451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4347">
        <w:rPr>
          <w:rFonts w:ascii="Times New Roman" w:hAnsi="Times New Roman" w:cs="Times New Roman"/>
          <w:sz w:val="28"/>
          <w:szCs w:val="28"/>
        </w:rPr>
        <w:t xml:space="preserve">29.05.2014 принято </w:t>
      </w:r>
      <w:r w:rsidRPr="00724347">
        <w:rPr>
          <w:rFonts w:ascii="Times New Roman" w:hAnsi="Times New Roman" w:cs="Times New Roman"/>
          <w:b/>
          <w:sz w:val="28"/>
          <w:szCs w:val="28"/>
        </w:rPr>
        <w:t>постановление Пленума Верховного Суда РФ  № 8 «О практике применения судами законодательства о воинской обязанности, военной службе и статусе военнослужащих</w:t>
      </w:r>
      <w:r w:rsidRPr="00724347">
        <w:rPr>
          <w:rFonts w:ascii="Times New Roman" w:hAnsi="Times New Roman" w:cs="Times New Roman"/>
          <w:sz w:val="28"/>
          <w:szCs w:val="28"/>
        </w:rPr>
        <w:t>», в котором разъяснены вопросы подсудности военным судам гражданских дел, дел об административных правонарушениях и материалов о грубых дисциплинарных проступках, прохождения военной службы по контракту, денежного довольствия и иных выплат, жилищных прав, социальных гарантий и компенсаций при исполнении обязанностей военной службы,  ответственности военнослужащих и увольнения с военной службы.</w:t>
      </w:r>
      <w:r w:rsidR="00724347">
        <w:rPr>
          <w:rFonts w:ascii="Times New Roman" w:hAnsi="Times New Roman" w:cs="Times New Roman"/>
          <w:sz w:val="28"/>
          <w:szCs w:val="28"/>
        </w:rPr>
        <w:t xml:space="preserve"> </w:t>
      </w:r>
      <w:r w:rsidRPr="00724347">
        <w:rPr>
          <w:rFonts w:ascii="Times New Roman" w:hAnsi="Times New Roman" w:cs="Times New Roman"/>
          <w:sz w:val="28"/>
          <w:szCs w:val="28"/>
        </w:rPr>
        <w:t>(</w:t>
      </w:r>
      <w:r w:rsidR="00724347">
        <w:rPr>
          <w:rFonts w:ascii="Times New Roman" w:hAnsi="Times New Roman" w:cs="Times New Roman"/>
          <w:sz w:val="28"/>
          <w:szCs w:val="28"/>
        </w:rPr>
        <w:t xml:space="preserve">Опубликовано в </w:t>
      </w:r>
      <w:r w:rsidRPr="00724347">
        <w:rPr>
          <w:rFonts w:ascii="Times New Roman" w:hAnsi="Times New Roman" w:cs="Times New Roman"/>
          <w:sz w:val="28"/>
          <w:szCs w:val="28"/>
        </w:rPr>
        <w:t>Российск</w:t>
      </w:r>
      <w:r w:rsidR="00724347">
        <w:rPr>
          <w:rFonts w:ascii="Times New Roman" w:hAnsi="Times New Roman" w:cs="Times New Roman"/>
          <w:sz w:val="28"/>
          <w:szCs w:val="28"/>
        </w:rPr>
        <w:t>ой</w:t>
      </w:r>
      <w:r w:rsidRPr="00724347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24347">
        <w:rPr>
          <w:rFonts w:ascii="Times New Roman" w:hAnsi="Times New Roman" w:cs="Times New Roman"/>
          <w:sz w:val="28"/>
          <w:szCs w:val="28"/>
        </w:rPr>
        <w:t>е</w:t>
      </w:r>
      <w:r w:rsidRPr="00724347">
        <w:rPr>
          <w:rFonts w:ascii="Times New Roman" w:hAnsi="Times New Roman" w:cs="Times New Roman"/>
          <w:sz w:val="28"/>
          <w:szCs w:val="28"/>
        </w:rPr>
        <w:t xml:space="preserve"> за  04.06.2014).</w:t>
      </w:r>
    </w:p>
    <w:p w:rsidR="00145130" w:rsidRDefault="00145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0666" w:rsidRPr="00724347" w:rsidRDefault="00270666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 xml:space="preserve">10. </w:t>
      </w:r>
      <w:r w:rsidR="00145130">
        <w:rPr>
          <w:rFonts w:ascii="Times New Roman" w:hAnsi="Times New Roman" w:cs="Times New Roman"/>
          <w:sz w:val="28"/>
          <w:szCs w:val="28"/>
        </w:rPr>
        <w:t xml:space="preserve">     </w:t>
      </w:r>
      <w:r w:rsidRPr="00724347">
        <w:rPr>
          <w:rFonts w:ascii="Times New Roman" w:hAnsi="Times New Roman" w:cs="Times New Roman"/>
          <w:sz w:val="28"/>
          <w:szCs w:val="28"/>
        </w:rPr>
        <w:t xml:space="preserve">29.05.2014 принято </w:t>
      </w:r>
      <w:r w:rsidRPr="00724347">
        <w:rPr>
          <w:rFonts w:ascii="Times New Roman" w:hAnsi="Times New Roman" w:cs="Times New Roman"/>
          <w:b/>
          <w:sz w:val="28"/>
          <w:szCs w:val="28"/>
        </w:rPr>
        <w:t>постановление Пленума Верховного Суда РФ  № 9 «О практике назначения и изменения судами видов исправительных учреждений»</w:t>
      </w:r>
      <w:r w:rsidRPr="00724347">
        <w:rPr>
          <w:rFonts w:ascii="Times New Roman" w:hAnsi="Times New Roman" w:cs="Times New Roman"/>
          <w:sz w:val="28"/>
          <w:szCs w:val="28"/>
        </w:rPr>
        <w:t>. (</w:t>
      </w:r>
      <w:r w:rsidR="00A01A3D">
        <w:rPr>
          <w:rFonts w:ascii="Times New Roman" w:hAnsi="Times New Roman" w:cs="Times New Roman"/>
          <w:sz w:val="28"/>
          <w:szCs w:val="28"/>
        </w:rPr>
        <w:t xml:space="preserve"> Опубликовано в </w:t>
      </w:r>
      <w:r w:rsidRPr="00724347">
        <w:rPr>
          <w:rFonts w:ascii="Times New Roman" w:hAnsi="Times New Roman" w:cs="Times New Roman"/>
          <w:sz w:val="28"/>
          <w:szCs w:val="28"/>
        </w:rPr>
        <w:t>Российск</w:t>
      </w:r>
      <w:r w:rsidR="00A01A3D">
        <w:rPr>
          <w:rFonts w:ascii="Times New Roman" w:hAnsi="Times New Roman" w:cs="Times New Roman"/>
          <w:sz w:val="28"/>
          <w:szCs w:val="28"/>
        </w:rPr>
        <w:t>ой</w:t>
      </w:r>
      <w:r w:rsidRPr="00724347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A01A3D">
        <w:rPr>
          <w:rFonts w:ascii="Times New Roman" w:hAnsi="Times New Roman" w:cs="Times New Roman"/>
          <w:sz w:val="28"/>
          <w:szCs w:val="28"/>
        </w:rPr>
        <w:t>е</w:t>
      </w:r>
      <w:r w:rsidRPr="00724347">
        <w:rPr>
          <w:rFonts w:ascii="Times New Roman" w:hAnsi="Times New Roman" w:cs="Times New Roman"/>
          <w:sz w:val="28"/>
          <w:szCs w:val="28"/>
        </w:rPr>
        <w:t xml:space="preserve"> за  04.06.2014).</w:t>
      </w:r>
    </w:p>
    <w:p w:rsidR="00145130" w:rsidRDefault="00145130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BB" w:rsidRPr="00724347" w:rsidRDefault="00660FBB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sz w:val="28"/>
          <w:szCs w:val="28"/>
        </w:rPr>
        <w:t>11</w:t>
      </w:r>
      <w:r w:rsidRPr="00724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5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4347">
        <w:rPr>
          <w:rFonts w:ascii="Times New Roman" w:hAnsi="Times New Roman" w:cs="Times New Roman"/>
          <w:b/>
          <w:sz w:val="28"/>
          <w:szCs w:val="28"/>
        </w:rPr>
        <w:t>Приказом  Федеральной налоговой службы  РФ от 17.02.2014 утвержден Регламент Службы</w:t>
      </w:r>
      <w:r w:rsidR="00140FEF" w:rsidRPr="007243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0FEF" w:rsidRPr="00724347">
        <w:rPr>
          <w:rFonts w:ascii="Times New Roman" w:hAnsi="Times New Roman" w:cs="Times New Roman"/>
          <w:sz w:val="28"/>
          <w:szCs w:val="28"/>
        </w:rPr>
        <w:t>в котором</w:t>
      </w:r>
      <w:r w:rsidR="00A01A3D">
        <w:rPr>
          <w:rFonts w:ascii="Times New Roman" w:hAnsi="Times New Roman" w:cs="Times New Roman"/>
          <w:sz w:val="28"/>
          <w:szCs w:val="28"/>
        </w:rPr>
        <w:t xml:space="preserve">, </w:t>
      </w:r>
      <w:r w:rsidR="00140FEF" w:rsidRPr="0072434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01A3D">
        <w:rPr>
          <w:rFonts w:ascii="Times New Roman" w:hAnsi="Times New Roman" w:cs="Times New Roman"/>
          <w:sz w:val="28"/>
          <w:szCs w:val="28"/>
        </w:rPr>
        <w:t xml:space="preserve">, </w:t>
      </w:r>
      <w:r w:rsidR="00140FEF" w:rsidRPr="00724347">
        <w:rPr>
          <w:rFonts w:ascii="Times New Roman" w:hAnsi="Times New Roman" w:cs="Times New Roman"/>
          <w:sz w:val="28"/>
          <w:szCs w:val="28"/>
        </w:rPr>
        <w:t xml:space="preserve"> отражены вопросы организации деятельности территориальных налоговых органов, взаимодействия с судами, рассмотрения  отдельных видов обращений,  в том числе запросов информации органами госвласти, изъятия  документов, порядка работы с обращениями граждан и организаций, обеспечения доступа к информации о деятельности органов службы и другое. (Опубликован в Российской газете за  04.06.2014). </w:t>
      </w:r>
    </w:p>
    <w:p w:rsidR="00270666" w:rsidRPr="00724347" w:rsidRDefault="00270666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434" w:rsidRPr="005D6307" w:rsidRDefault="00754434" w:rsidP="00145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4434" w:rsidRPr="005D6307" w:rsidSect="007243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1F" w:rsidRDefault="00A3031F" w:rsidP="00724347">
      <w:pPr>
        <w:spacing w:after="0" w:line="240" w:lineRule="auto"/>
      </w:pPr>
      <w:r>
        <w:separator/>
      </w:r>
    </w:p>
  </w:endnote>
  <w:endnote w:type="continuationSeparator" w:id="0">
    <w:p w:rsidR="00A3031F" w:rsidRDefault="00A3031F" w:rsidP="0072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1F" w:rsidRDefault="00A3031F" w:rsidP="00724347">
      <w:pPr>
        <w:spacing w:after="0" w:line="240" w:lineRule="auto"/>
      </w:pPr>
      <w:r>
        <w:separator/>
      </w:r>
    </w:p>
  </w:footnote>
  <w:footnote w:type="continuationSeparator" w:id="0">
    <w:p w:rsidR="00A3031F" w:rsidRDefault="00A3031F" w:rsidP="0072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925101"/>
      <w:docPartObj>
        <w:docPartGallery w:val="Page Numbers (Top of Page)"/>
        <w:docPartUnique/>
      </w:docPartObj>
    </w:sdtPr>
    <w:sdtContent>
      <w:p w:rsidR="00724347" w:rsidRDefault="00417C7E">
        <w:pPr>
          <w:pStyle w:val="a4"/>
          <w:jc w:val="center"/>
        </w:pPr>
        <w:r>
          <w:fldChar w:fldCharType="begin"/>
        </w:r>
        <w:r w:rsidR="00724347">
          <w:instrText>PAGE   \* MERGEFORMAT</w:instrText>
        </w:r>
        <w:r>
          <w:fldChar w:fldCharType="separate"/>
        </w:r>
        <w:r w:rsidR="00F64773">
          <w:rPr>
            <w:noProof/>
          </w:rPr>
          <w:t>3</w:t>
        </w:r>
        <w:r>
          <w:fldChar w:fldCharType="end"/>
        </w:r>
      </w:p>
    </w:sdtContent>
  </w:sdt>
  <w:p w:rsidR="00724347" w:rsidRDefault="007243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656B"/>
    <w:multiLevelType w:val="hybridMultilevel"/>
    <w:tmpl w:val="F13E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4D"/>
    <w:rsid w:val="00140FEF"/>
    <w:rsid w:val="00145130"/>
    <w:rsid w:val="00270666"/>
    <w:rsid w:val="002859D0"/>
    <w:rsid w:val="002A4F4C"/>
    <w:rsid w:val="002B30F6"/>
    <w:rsid w:val="00331C38"/>
    <w:rsid w:val="0040265E"/>
    <w:rsid w:val="00417C7E"/>
    <w:rsid w:val="00455E5F"/>
    <w:rsid w:val="004E5DFA"/>
    <w:rsid w:val="00543B73"/>
    <w:rsid w:val="005D6307"/>
    <w:rsid w:val="00656615"/>
    <w:rsid w:val="00660FBB"/>
    <w:rsid w:val="00724347"/>
    <w:rsid w:val="00754434"/>
    <w:rsid w:val="00801E38"/>
    <w:rsid w:val="00955A17"/>
    <w:rsid w:val="00A01A3D"/>
    <w:rsid w:val="00A3031F"/>
    <w:rsid w:val="00A317DC"/>
    <w:rsid w:val="00AF7522"/>
    <w:rsid w:val="00BC394D"/>
    <w:rsid w:val="00C26C9B"/>
    <w:rsid w:val="00D12346"/>
    <w:rsid w:val="00D933BB"/>
    <w:rsid w:val="00E6056E"/>
    <w:rsid w:val="00EA6130"/>
    <w:rsid w:val="00F64773"/>
    <w:rsid w:val="00FB7D0E"/>
    <w:rsid w:val="00FC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5E"/>
    <w:pPr>
      <w:ind w:left="720"/>
      <w:contextualSpacing/>
    </w:pPr>
  </w:style>
  <w:style w:type="paragraph" w:customStyle="1" w:styleId="ConsPlusNormal">
    <w:name w:val="ConsPlusNormal"/>
    <w:rsid w:val="00D93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2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347"/>
  </w:style>
  <w:style w:type="paragraph" w:styleId="a6">
    <w:name w:val="footer"/>
    <w:basedOn w:val="a"/>
    <w:link w:val="a7"/>
    <w:uiPriority w:val="99"/>
    <w:unhideWhenUsed/>
    <w:rsid w:val="0072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5E"/>
    <w:pPr>
      <w:ind w:left="720"/>
      <w:contextualSpacing/>
    </w:pPr>
  </w:style>
  <w:style w:type="paragraph" w:customStyle="1" w:styleId="ConsPlusNormal">
    <w:name w:val="ConsPlusNormal"/>
    <w:rsid w:val="00D93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2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347"/>
  </w:style>
  <w:style w:type="paragraph" w:styleId="a6">
    <w:name w:val="footer"/>
    <w:basedOn w:val="a"/>
    <w:link w:val="a7"/>
    <w:uiPriority w:val="99"/>
    <w:unhideWhenUsed/>
    <w:rsid w:val="0072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2014-06-11T11:53:00Z</cp:lastPrinted>
  <dcterms:created xsi:type="dcterms:W3CDTF">2014-07-28T13:55:00Z</dcterms:created>
  <dcterms:modified xsi:type="dcterms:W3CDTF">2014-07-28T13:55:00Z</dcterms:modified>
</cp:coreProperties>
</file>